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Embassy of India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Oslo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*****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  <w:lang w:val="en-US"/>
        </w:rPr>
      </w:pPr>
      <w:r>
        <w:rPr>
          <w:rFonts w:cs="Arial"/>
          <w:b/>
          <w:bCs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PRESS RELEASE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>Revised Travel Advisory/Visa Restrictions related to COVID-19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" w:hAnsi="Arial"/>
          <w:b/>
          <w:bCs/>
          <w:sz w:val="24"/>
          <w:szCs w:val="24"/>
          <w:u w:val="none"/>
        </w:rPr>
        <w:t xml:space="preserve">(as of March </w:t>
      </w:r>
      <w:r>
        <w:rPr>
          <w:rFonts w:ascii="Arial" w:hAnsi="Arial"/>
          <w:b/>
          <w:bCs/>
          <w:sz w:val="24"/>
          <w:szCs w:val="24"/>
          <w:u w:val="none"/>
        </w:rPr>
        <w:t>20</w:t>
      </w:r>
      <w:r>
        <w:rPr>
          <w:rFonts w:ascii="Arial" w:hAnsi="Arial"/>
          <w:b/>
          <w:bCs/>
          <w:sz w:val="24"/>
          <w:szCs w:val="24"/>
          <w:u w:val="none"/>
        </w:rPr>
        <w:t>, 2020)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b/>
          <w:bCs/>
          <w:lang w:val="en-US"/>
        </w:rPr>
        <w:t xml:space="preserve">In continuation of the travel advisories issued on March 12, 13, </w:t>
      </w:r>
      <w:r>
        <w:rPr>
          <w:rFonts w:cs="Arial"/>
          <w:b/>
          <w:bCs/>
          <w:lang w:val="en-US"/>
        </w:rPr>
        <w:t>17</w:t>
      </w:r>
      <w:r>
        <w:rPr>
          <w:rFonts w:cs="Arial"/>
          <w:b/>
          <w:bCs/>
          <w:lang w:val="en-US"/>
        </w:rPr>
        <w:t xml:space="preserve"> and 1</w:t>
      </w:r>
      <w:r>
        <w:rPr>
          <w:rFonts w:cs="Arial"/>
          <w:b/>
          <w:bCs/>
          <w:lang w:val="en-US"/>
        </w:rPr>
        <w:t>9</w:t>
      </w:r>
      <w:r>
        <w:rPr>
          <w:rFonts w:cs="Arial"/>
          <w:b/>
          <w:bCs/>
          <w:lang w:val="en-US"/>
        </w:rPr>
        <w:t xml:space="preserve">, 2020, the following additional advisory is being issued: 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lang w:val="en-US"/>
        </w:rPr>
      </w:pPr>
      <w:r>
        <w:rPr>
          <w:rFonts w:cs="Arial"/>
          <w:b/>
          <w:bCs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Besides not allowing travelers from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Europe, including Norway, to travel to India from March 17, 2020 until further notice, t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he Government of India has decided that all international commercial passenger traffic into India will be suspended from March 22 to 29, 2020.  It may be noted that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the suspension of international travel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 is purely  temporary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in nature.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As you may be aware,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Government of India has made every effort to evacuate its citizens from areas affected by COVID-19, including China, Japan, Iran, Ital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y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, Malaysia and Singapore.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All citizens of India/OCI card holders in Norway are urged to stay wherever they are and stay indoors,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safe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 and healthy. 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P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 xml:space="preserve">lease follow health advisories of the Norwegian authorities as well as instructions issued by the Embassy of India in Norway/Government of India.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Prime Minister Shri Narendra Modi addressed the nation on COVID-19 on March 19, 2020.  A video has been posted on the Mission’s website.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For any emergency related to COVID-19, please contact the following officers 24x7.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Mr. Deepak Pasricha, mobile: +47-96830199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Mr. Manjeet Singh, mobile; +47-47721552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*****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erif CJK SC" w:cs="Lohit Devanagari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LibreOffice/6.2.2.2$Linux_X86_64 LibreOffice_project/20$Build-2</Application>
  <Pages>1</Pages>
  <Words>216</Words>
  <Characters>1159</Characters>
  <CharactersWithSpaces>1367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2020-03-20T15:43:30Z</cp:lastPrinted>
  <dcterms:modified xsi:type="dcterms:W3CDTF">2020-03-20T15:51:59Z</dcterms:modified>
  <cp:revision>8</cp:revision>
  <dc:subject/>
  <dc:title/>
</cp:coreProperties>
</file>